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color w:val="000000"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color w:val="000000"/>
          <w:sz w:val="44"/>
          <w:szCs w:val="44"/>
        </w:rPr>
        <w:t>《</w:t>
      </w:r>
      <w:r>
        <w:rPr>
          <w:rFonts w:hint="eastAsia" w:ascii="Times New Roman" w:hAnsi="Times New Roman" w:eastAsia="宋体" w:cs="Times New Roman"/>
          <w:b/>
          <w:color w:val="000000"/>
          <w:sz w:val="44"/>
          <w:szCs w:val="44"/>
          <w:lang w:val="en-US" w:eastAsia="zh-CN"/>
        </w:rPr>
        <w:t>标准电感箱</w:t>
      </w:r>
      <w:r>
        <w:rPr>
          <w:rFonts w:hint="eastAsia" w:ascii="Times New Roman" w:hAnsi="Times New Roman" w:eastAsia="宋体" w:cs="Times New Roman"/>
          <w:b/>
          <w:color w:val="000000"/>
          <w:sz w:val="44"/>
          <w:szCs w:val="44"/>
        </w:rPr>
        <w:t>》校准</w:t>
      </w:r>
      <w:r>
        <w:rPr>
          <w:rFonts w:ascii="Times New Roman" w:hAnsi="Times New Roman" w:eastAsia="宋体" w:cs="Times New Roman"/>
          <w:b/>
          <w:color w:val="000000"/>
          <w:sz w:val="44"/>
          <w:szCs w:val="44"/>
        </w:rPr>
        <w:t>规范</w:t>
      </w:r>
    </w:p>
    <w:p>
      <w:pPr>
        <w:jc w:val="center"/>
        <w:rPr>
          <w:rFonts w:ascii="Times New Roman" w:hAnsi="Times New Roman" w:eastAsia="仿宋_GB2312" w:cs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 w:eastAsia="仿宋_GB2312" w:cs="Times New Roman"/>
          <w:b/>
          <w:sz w:val="36"/>
          <w:szCs w:val="36"/>
        </w:rPr>
      </w:pPr>
      <w:r>
        <w:rPr>
          <w:rFonts w:ascii="Times New Roman" w:hAnsi="Times New Roman" w:eastAsia="仿宋_GB2312" w:cs="Times New Roman"/>
          <w:b/>
          <w:sz w:val="36"/>
          <w:szCs w:val="36"/>
        </w:rPr>
        <w:t>试验验证报告</w:t>
      </w: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校准规范起草组</w:t>
      </w:r>
    </w:p>
    <w:p>
      <w:pPr>
        <w:jc w:val="center"/>
        <w:rPr>
          <w:rFonts w:ascii="Times New Roman" w:hAnsi="Times New Roman" w:eastAsia="仿宋_GB2312" w:cs="Times New Roman"/>
          <w:b/>
          <w:sz w:val="32"/>
          <w:szCs w:val="32"/>
        </w:rPr>
        <w:sectPr>
          <w:pgSz w:w="11906" w:h="16838"/>
          <w:pgMar w:top="1440" w:right="1134" w:bottom="1440" w:left="1134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b/>
          <w:color w:val="00000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32"/>
        </w:rPr>
        <w:t>21</w:t>
      </w:r>
      <w:r>
        <w:rPr>
          <w:rFonts w:ascii="Times New Roman" w:hAnsi="Times New Roman" w:eastAsia="仿宋_GB2312" w:cs="Times New Roman"/>
          <w:b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b/>
          <w:sz w:val="32"/>
          <w:szCs w:val="32"/>
        </w:rPr>
        <w:t>月</w:t>
      </w:r>
    </w:p>
    <w:p>
      <w:pPr>
        <w:snapToGrid w:val="0"/>
        <w:spacing w:after="156" w:afterLines="50" w:line="360" w:lineRule="auto"/>
        <w:jc w:val="center"/>
        <w:rPr>
          <w:rFonts w:ascii="Times New Roman" w:hAnsi="Times New Roman" w:eastAsia="宋体" w:cs="Times New Roman"/>
          <w:b/>
          <w:bCs/>
          <w:sz w:val="30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24"/>
        </w:rPr>
        <w:t>《</w:t>
      </w:r>
      <w:r>
        <w:rPr>
          <w:rFonts w:hint="eastAsia" w:ascii="Times New Roman" w:hAnsi="Times New Roman" w:eastAsia="宋体" w:cs="Times New Roman"/>
          <w:b/>
          <w:bCs/>
          <w:sz w:val="30"/>
          <w:szCs w:val="24"/>
          <w:lang w:val="en-US" w:eastAsia="zh-CN"/>
        </w:rPr>
        <w:t>标准电感箱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30"/>
          <w:szCs w:val="24"/>
        </w:rPr>
        <w:t>》校准</w:t>
      </w:r>
      <w:r>
        <w:rPr>
          <w:rFonts w:ascii="Times New Roman" w:hAnsi="Times New Roman" w:eastAsia="宋体" w:cs="Times New Roman"/>
          <w:b/>
          <w:bCs/>
          <w:sz w:val="30"/>
          <w:szCs w:val="24"/>
        </w:rPr>
        <w:t>规范试验验证报告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试验目的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选取</w:t>
      </w:r>
      <w:r>
        <w:rPr>
          <w:rFonts w:hint="eastAsia"/>
          <w:sz w:val="24"/>
          <w:lang w:val="en-US" w:eastAsia="zh-CN"/>
        </w:rPr>
        <w:t>标准电感箱</w:t>
      </w:r>
      <w:r>
        <w:rPr>
          <w:sz w:val="24"/>
        </w:rPr>
        <w:t>作为试验对象，按</w:t>
      </w:r>
      <w:r>
        <w:rPr>
          <w:rFonts w:hint="eastAsia"/>
          <w:sz w:val="24"/>
        </w:rPr>
        <w:t>校准规范</w:t>
      </w:r>
      <w:r>
        <w:rPr>
          <w:sz w:val="24"/>
        </w:rPr>
        <w:t>中规定的主要项目进行试验，验证该</w:t>
      </w:r>
      <w:r>
        <w:rPr>
          <w:rFonts w:hint="eastAsia"/>
          <w:sz w:val="24"/>
        </w:rPr>
        <w:t>校准规范</w:t>
      </w:r>
      <w:r>
        <w:rPr>
          <w:sz w:val="24"/>
        </w:rPr>
        <w:t>条款的正确性和可行性。</w:t>
      </w:r>
    </w:p>
    <w:p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试验方法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按照校准规范的要求进行试验</w:t>
      </w:r>
      <w:r>
        <w:rPr>
          <w:sz w:val="24"/>
        </w:rPr>
        <w:t>。</w:t>
      </w:r>
    </w:p>
    <w:p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试验时间</w:t>
      </w:r>
    </w:p>
    <w:p>
      <w:pPr>
        <w:pStyle w:val="10"/>
        <w:tabs>
          <w:tab w:val="left" w:pos="567"/>
        </w:tabs>
        <w:adjustRightInd w:val="0"/>
        <w:snapToGrid w:val="0"/>
        <w:spacing w:line="360" w:lineRule="auto"/>
        <w:ind w:left="360" w:firstLine="0" w:firstLineChars="0"/>
        <w:outlineLvl w:val="0"/>
        <w:rPr>
          <w:bCs/>
          <w:color w:val="000000"/>
          <w:sz w:val="24"/>
        </w:rPr>
      </w:pPr>
      <w:r>
        <w:rPr>
          <w:bCs/>
          <w:color w:val="000000"/>
          <w:sz w:val="24"/>
        </w:rPr>
        <w:t>202</w:t>
      </w:r>
      <w:r>
        <w:rPr>
          <w:rFonts w:hint="eastAsia"/>
          <w:bCs/>
          <w:color w:val="000000"/>
          <w:sz w:val="24"/>
        </w:rPr>
        <w:t>1年</w:t>
      </w:r>
      <w:r>
        <w:rPr>
          <w:rFonts w:hint="eastAsia"/>
          <w:bCs/>
          <w:color w:val="000000"/>
          <w:sz w:val="24"/>
          <w:lang w:val="en-US" w:eastAsia="zh-CN"/>
        </w:rPr>
        <w:t>10</w:t>
      </w:r>
      <w:r>
        <w:rPr>
          <w:rFonts w:hint="eastAsia"/>
          <w:bCs/>
          <w:color w:val="000000"/>
          <w:sz w:val="24"/>
        </w:rPr>
        <w:t>月</w:t>
      </w:r>
    </w:p>
    <w:p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试验地点</w:t>
      </w:r>
    </w:p>
    <w:p>
      <w:pPr>
        <w:tabs>
          <w:tab w:val="left" w:pos="567"/>
        </w:tabs>
        <w:adjustRightInd w:val="0"/>
        <w:snapToGrid w:val="0"/>
        <w:spacing w:line="360" w:lineRule="auto"/>
        <w:ind w:firstLine="480" w:firstLineChars="200"/>
        <w:outlineLvl w:val="0"/>
        <w:rPr>
          <w:bCs/>
          <w:sz w:val="24"/>
        </w:rPr>
      </w:pPr>
      <w:r>
        <w:rPr>
          <w:bCs/>
          <w:sz w:val="24"/>
        </w:rPr>
        <w:t>中国计量科学研究院</w:t>
      </w:r>
    </w:p>
    <w:p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试验人员</w:t>
      </w:r>
    </w:p>
    <w:p>
      <w:pPr>
        <w:tabs>
          <w:tab w:val="left" w:pos="567"/>
        </w:tabs>
        <w:adjustRightInd w:val="0"/>
        <w:snapToGrid w:val="0"/>
        <w:spacing w:line="360" w:lineRule="auto"/>
        <w:ind w:firstLine="480" w:firstLineChars="200"/>
        <w:outlineLvl w:val="0"/>
        <w:rPr>
          <w:rFonts w:hint="eastAsia" w:eastAsiaTheme="minorEastAsia"/>
          <w:bCs/>
          <w:sz w:val="24"/>
          <w:lang w:eastAsia="zh-CN"/>
        </w:rPr>
      </w:pPr>
      <w:r>
        <w:rPr>
          <w:rFonts w:hint="eastAsia"/>
          <w:bCs/>
          <w:sz w:val="24"/>
        </w:rPr>
        <w:t>中国计量科学研究院</w:t>
      </w:r>
      <w:r>
        <w:rPr>
          <w:rFonts w:hint="eastAsia"/>
          <w:bCs/>
          <w:sz w:val="24"/>
          <w:lang w:val="en-US" w:eastAsia="zh-CN"/>
        </w:rPr>
        <w:t xml:space="preserve">  </w:t>
      </w:r>
      <w:r>
        <w:rPr>
          <w:rFonts w:hint="eastAsia"/>
          <w:bCs/>
          <w:sz w:val="24"/>
        </w:rPr>
        <w:t xml:space="preserve">杨  </w:t>
      </w:r>
      <w:r>
        <w:rPr>
          <w:rFonts w:hint="eastAsia"/>
          <w:bCs/>
          <w:sz w:val="24"/>
          <w:lang w:val="en-US" w:eastAsia="zh-CN"/>
        </w:rPr>
        <w:t>雁</w:t>
      </w:r>
    </w:p>
    <w:p>
      <w:pPr>
        <w:tabs>
          <w:tab w:val="left" w:pos="567"/>
        </w:tabs>
        <w:adjustRightInd w:val="0"/>
        <w:snapToGrid w:val="0"/>
        <w:spacing w:line="360" w:lineRule="auto"/>
        <w:ind w:firstLine="480" w:firstLineChars="200"/>
        <w:outlineLvl w:val="0"/>
        <w:rPr>
          <w:rFonts w:hint="eastAsia" w:eastAsiaTheme="minorEastAsia"/>
          <w:bCs/>
          <w:sz w:val="24"/>
          <w:lang w:eastAsia="zh-CN"/>
        </w:rPr>
      </w:pPr>
      <w:r>
        <w:rPr>
          <w:rFonts w:hint="eastAsia"/>
          <w:bCs/>
          <w:sz w:val="24"/>
        </w:rPr>
        <w:t>中国计量科学研究院</w:t>
      </w:r>
      <w:r>
        <w:rPr>
          <w:rFonts w:hint="eastAsia"/>
          <w:bCs/>
          <w:sz w:val="24"/>
        </w:rPr>
        <w:tab/>
      </w:r>
      <w:r>
        <w:rPr>
          <w:rFonts w:hint="eastAsia"/>
          <w:bCs/>
          <w:sz w:val="24"/>
          <w:lang w:val="en-US" w:eastAsia="zh-CN"/>
        </w:rPr>
        <w:t>陈  妍</w:t>
      </w:r>
    </w:p>
    <w:p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试验过程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6.1 环境条件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sz w:val="24"/>
          <w:szCs w:val="22"/>
          <w:lang w:val="en-US" w:eastAsia="zh-CN" w:bidi="ar"/>
        </w:rPr>
      </w:pPr>
      <w:r>
        <w:rPr>
          <w:rFonts w:hint="eastAsia" w:ascii="Times New Roman" w:hAnsi="Times New Roman" w:eastAsia="宋体" w:cs="Times New Roman"/>
          <w:bCs/>
          <w:sz w:val="24"/>
          <w:szCs w:val="22"/>
          <w:lang w:val="en-US" w:eastAsia="zh-CN" w:bidi="ar"/>
        </w:rPr>
        <w:t>环境温度：（</w:t>
      </w:r>
      <w:r>
        <w:rPr>
          <w:rFonts w:hint="default" w:ascii="Times New Roman" w:hAnsi="Times New Roman" w:eastAsia="宋体" w:cs="Times New Roman"/>
          <w:bCs/>
          <w:sz w:val="24"/>
          <w:szCs w:val="22"/>
          <w:lang w:val="en-US" w:eastAsia="zh-CN" w:bidi="ar"/>
        </w:rPr>
        <w:t>20±1</w:t>
      </w:r>
      <w:r>
        <w:rPr>
          <w:rFonts w:hint="eastAsia" w:ascii="Times New Roman" w:hAnsi="Times New Roman" w:eastAsia="宋体" w:cs="Times New Roman"/>
          <w:bCs/>
          <w:sz w:val="24"/>
          <w:szCs w:val="22"/>
          <w:lang w:val="en-US" w:eastAsia="zh-CN" w:bidi="ar"/>
        </w:rPr>
        <w:t>）</w:t>
      </w:r>
      <w:r>
        <w:rPr>
          <w:rFonts w:hint="eastAsia" w:ascii="宋体" w:hAnsi="宋体" w:eastAsia="宋体" w:cs="宋体"/>
          <w:bCs/>
          <w:sz w:val="24"/>
          <w:szCs w:val="22"/>
          <w:lang w:val="en-US" w:eastAsia="zh-CN" w:bidi="ar"/>
        </w:rPr>
        <w:t>℃</w:t>
      </w:r>
      <w:r>
        <w:rPr>
          <w:rFonts w:hint="default" w:ascii="Times New Roman" w:hAnsi="Times New Roman" w:eastAsia="宋体" w:cs="Times New Roman"/>
          <w:bCs/>
          <w:sz w:val="24"/>
          <w:szCs w:val="22"/>
          <w:lang w:val="en-US" w:eastAsia="zh-CN" w:bidi="ar"/>
        </w:rPr>
        <w:t xml:space="preserve">   </w:t>
      </w:r>
      <w:r>
        <w:rPr>
          <w:rFonts w:hint="eastAsia" w:ascii="Times New Roman" w:hAnsi="Times New Roman" w:eastAsia="宋体" w:cs="Times New Roman"/>
          <w:bCs/>
          <w:sz w:val="24"/>
          <w:szCs w:val="22"/>
          <w:lang w:val="en-US" w:eastAsia="zh-CN" w:bidi="ar"/>
        </w:rPr>
        <w:t>相对湿度：（</w:t>
      </w:r>
      <w:r>
        <w:rPr>
          <w:rFonts w:hint="default" w:ascii="Times New Roman" w:hAnsi="Times New Roman" w:eastAsia="宋体" w:cs="Times New Roman"/>
          <w:bCs/>
          <w:sz w:val="24"/>
          <w:szCs w:val="22"/>
          <w:lang w:val="en-US" w:eastAsia="zh-CN" w:bidi="ar"/>
        </w:rPr>
        <w:t>50±10</w:t>
      </w:r>
      <w:r>
        <w:rPr>
          <w:rFonts w:hint="eastAsia" w:ascii="Times New Roman" w:hAnsi="Times New Roman" w:eastAsia="宋体" w:cs="Times New Roman"/>
          <w:bCs/>
          <w:sz w:val="24"/>
          <w:szCs w:val="22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bCs/>
          <w:sz w:val="24"/>
          <w:szCs w:val="22"/>
          <w:lang w:val="en-US" w:eastAsia="zh-CN" w:bidi="ar"/>
        </w:rPr>
        <w:t>%RH</w:t>
      </w: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6.2 测量所用标准装置及辅助试验设备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</w:rPr>
      </w:pPr>
      <w:r>
        <w:rPr>
          <w:sz w:val="24"/>
        </w:rPr>
        <w:t>标准装置及辅助设备的主要技术参数如表1所示：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/>
        <w:jc w:val="center"/>
        <w:rPr>
          <w:rFonts w:hint="default" w:ascii="Times New Roman" w:hAnsi="Times New Roman" w:cs="Times New Roman"/>
          <w:szCs w:val="21"/>
          <w:lang w:val="en-US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1.  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实验所需的计量标准器参数性能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457"/>
        <w:gridCol w:w="1981"/>
        <w:gridCol w:w="30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pct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校准装置</w:t>
            </w:r>
          </w:p>
        </w:tc>
        <w:tc>
          <w:tcPr>
            <w:tcW w:w="3810" w:type="pct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技术性能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pct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Times New Roman"/>
                <w:kern w:val="2"/>
                <w:sz w:val="21"/>
                <w:szCs w:val="22"/>
              </w:rPr>
            </w:pPr>
          </w:p>
        </w:tc>
        <w:tc>
          <w:tcPr>
            <w:tcW w:w="8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测量范围</w:t>
            </w:r>
          </w:p>
        </w:tc>
        <w:tc>
          <w:tcPr>
            <w:tcW w:w="11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不确定度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/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准确度等级</w:t>
            </w:r>
          </w:p>
        </w:tc>
        <w:tc>
          <w:tcPr>
            <w:tcW w:w="1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"/>
              </w:rPr>
              <w:t>电感工作基准装置</w:t>
            </w:r>
          </w:p>
        </w:tc>
        <w:tc>
          <w:tcPr>
            <w:tcW w:w="8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1µH~100µH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8" w:lineRule="auto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100µH~1H</w:t>
            </w:r>
          </w:p>
        </w:tc>
        <w:tc>
          <w:tcPr>
            <w:tcW w:w="11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3nH (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2"/>
                <w:sz w:val="21"/>
                <w:szCs w:val="21"/>
                <w:lang w:val="en-US" w:eastAsia="zh-CN" w:bidi="ar"/>
              </w:rPr>
              <w:t>k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=3)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30µH/H (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2"/>
                <w:sz w:val="21"/>
                <w:szCs w:val="21"/>
                <w:lang w:val="en-US" w:eastAsia="zh-CN" w:bidi="ar"/>
              </w:rPr>
              <w:t>k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=3)</w:t>
            </w:r>
          </w:p>
        </w:tc>
        <w:tc>
          <w:tcPr>
            <w:tcW w:w="1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[1988]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国量标计证字第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83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号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有效期至：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2026-04-22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"/>
              </w:rPr>
              <w:t>电感标准装置</w:t>
            </w:r>
          </w:p>
        </w:tc>
        <w:tc>
          <w:tcPr>
            <w:tcW w:w="8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 μH ~10 H</w:t>
            </w:r>
          </w:p>
        </w:tc>
        <w:tc>
          <w:tcPr>
            <w:tcW w:w="11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1.0% ~ 0.01% (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2"/>
                <w:sz w:val="21"/>
                <w:szCs w:val="21"/>
                <w:lang w:val="en-US" w:eastAsia="zh-CN" w:bidi="ar"/>
              </w:rPr>
              <w:t>k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=2)</w:t>
            </w:r>
          </w:p>
        </w:tc>
        <w:tc>
          <w:tcPr>
            <w:tcW w:w="1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[1988]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国技量计证字第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022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号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有效期至：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22026-04-22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"/>
              </w:rPr>
              <w:t>标准电感箱</w:t>
            </w:r>
          </w:p>
        </w:tc>
        <w:tc>
          <w:tcPr>
            <w:tcW w:w="8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 μH~100 mH</w:t>
            </w:r>
          </w:p>
        </w:tc>
        <w:tc>
          <w:tcPr>
            <w:tcW w:w="11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最大允许年变化：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±0.01%</w:t>
            </w:r>
          </w:p>
        </w:tc>
        <w:tc>
          <w:tcPr>
            <w:tcW w:w="17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型号：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SB2011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校准证书编号：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DCjz2020-01820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0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1"/>
                <w:lang w:val="en-US" w:eastAsia="zh-CN" w:bidi="ar"/>
              </w:rPr>
              <w:t>LCR数字电桥</w:t>
            </w:r>
          </w:p>
        </w:tc>
        <w:tc>
          <w:tcPr>
            <w:tcW w:w="145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 μH~1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H</w:t>
            </w:r>
          </w:p>
        </w:tc>
        <w:tc>
          <w:tcPr>
            <w:tcW w:w="198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0.5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% ~ 0.0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% (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2"/>
                <w:sz w:val="21"/>
                <w:szCs w:val="21"/>
                <w:lang w:val="en-US" w:eastAsia="zh-CN" w:bidi="ar"/>
              </w:rPr>
              <w:t>k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=2)</w:t>
            </w:r>
          </w:p>
        </w:tc>
        <w:tc>
          <w:tcPr>
            <w:tcW w:w="305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型号：1689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校准证书编号：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DCjz2021-11390</w:t>
            </w: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</w:p>
    <w:p>
      <w:pPr>
        <w:adjustRightInd w:val="0"/>
        <w:snapToGrid w:val="0"/>
        <w:spacing w:before="312" w:beforeLines="100" w:line="360" w:lineRule="auto"/>
        <w:rPr>
          <w:sz w:val="24"/>
        </w:rPr>
      </w:pPr>
      <w:r>
        <w:rPr>
          <w:sz w:val="24"/>
        </w:rPr>
        <w:t>6.3 试验项目</w:t>
      </w:r>
    </w:p>
    <w:p>
      <w:pPr>
        <w:adjustRightInd w:val="0"/>
        <w:snapToGrid w:val="0"/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试验项目如下表2。</w:t>
      </w:r>
    </w:p>
    <w:p>
      <w:pPr>
        <w:adjustRightInd w:val="0"/>
        <w:snapToGrid w:val="0"/>
        <w:spacing w:line="360" w:lineRule="auto"/>
        <w:ind w:firstLine="480" w:firstLineChars="200"/>
        <w:jc w:val="center"/>
        <w:rPr>
          <w:sz w:val="24"/>
        </w:rPr>
      </w:pPr>
      <w:r>
        <w:rPr>
          <w:sz w:val="24"/>
        </w:rPr>
        <w:t>表2 验证试验项目</w:t>
      </w:r>
    </w:p>
    <w:tbl>
      <w:tblPr>
        <w:tblStyle w:val="4"/>
        <w:tblW w:w="382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5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olor w:val="000000"/>
                <w:szCs w:val="21"/>
              </w:rPr>
            </w:pPr>
            <w:r>
              <w:rPr>
                <w:rFonts w:hint="default"/>
                <w:b/>
                <w:color w:val="000000"/>
                <w:szCs w:val="21"/>
              </w:rPr>
              <w:t>序号</w:t>
            </w:r>
          </w:p>
        </w:tc>
        <w:tc>
          <w:tcPr>
            <w:tcW w:w="4265" w:type="pct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olor w:val="000000"/>
                <w:szCs w:val="21"/>
              </w:rPr>
            </w:pPr>
            <w:r>
              <w:rPr>
                <w:rFonts w:hint="default"/>
                <w:b/>
                <w:color w:val="000000"/>
                <w:szCs w:val="21"/>
              </w:rPr>
              <w:t>试验项目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5" w:type="pct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Times New Roman"/>
                <w:szCs w:val="21"/>
              </w:rPr>
            </w:pPr>
            <w:r>
              <w:rPr>
                <w:rFonts w:hint="default" w:ascii="Times New Roman"/>
                <w:szCs w:val="21"/>
              </w:rPr>
              <w:t>1</w:t>
            </w:r>
          </w:p>
        </w:tc>
        <w:tc>
          <w:tcPr>
            <w:tcW w:w="4265" w:type="pct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Times New Roman" w:eastAsia="宋体"/>
                <w:szCs w:val="21"/>
                <w:lang w:eastAsia="zh-CN"/>
              </w:rPr>
            </w:pPr>
            <w:r>
              <w:rPr>
                <w:rFonts w:hint="eastAsia" w:ascii="Times New Roman"/>
                <w:szCs w:val="21"/>
                <w:lang w:val="en-US" w:eastAsia="zh-CN"/>
              </w:rPr>
              <w:t>电感工作基准装置测量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5" w:type="pct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Times New Roman"/>
                <w:szCs w:val="21"/>
              </w:rPr>
            </w:pPr>
            <w:r>
              <w:rPr>
                <w:rFonts w:hint="default" w:ascii="Times New Roman"/>
                <w:szCs w:val="21"/>
              </w:rPr>
              <w:t>2</w:t>
            </w:r>
          </w:p>
        </w:tc>
        <w:tc>
          <w:tcPr>
            <w:tcW w:w="4265" w:type="pct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Times New Roman" w:eastAsia="宋体"/>
                <w:szCs w:val="21"/>
                <w:lang w:eastAsia="zh-CN"/>
              </w:rPr>
            </w:pPr>
            <w:r>
              <w:rPr>
                <w:rFonts w:hint="eastAsia" w:ascii="Times New Roman"/>
                <w:szCs w:val="21"/>
                <w:lang w:val="en-US" w:eastAsia="zh-CN"/>
              </w:rPr>
              <w:t>电感标准装置测量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5" w:type="pct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/>
                <w:szCs w:val="21"/>
                <w:lang w:val="en-US" w:eastAsia="zh-CN"/>
              </w:rPr>
              <w:t>3</w:t>
            </w:r>
          </w:p>
        </w:tc>
        <w:tc>
          <w:tcPr>
            <w:tcW w:w="4265" w:type="pct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Times New Roman"/>
                <w:szCs w:val="21"/>
                <w:lang w:val="en-US" w:eastAsia="zh-CN"/>
              </w:rPr>
            </w:pPr>
            <w:r>
              <w:rPr>
                <w:rFonts w:hint="eastAsia" w:ascii="Times New Roman"/>
                <w:szCs w:val="21"/>
                <w:lang w:val="en-US" w:eastAsia="zh-CN"/>
              </w:rPr>
              <w:t>LCR数字电桥测量</w:t>
            </w: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 xml:space="preserve"> 试验数据</w:t>
      </w:r>
    </w:p>
    <w:p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="480" w:firstLineChars="200"/>
        <w:outlineLvl w:val="0"/>
        <w:rPr>
          <w:bCs/>
          <w:sz w:val="24"/>
        </w:rPr>
      </w:pPr>
      <w:r>
        <w:rPr>
          <w:bCs/>
          <w:sz w:val="24"/>
        </w:rPr>
        <w:t>详细试验数据见附录。</w:t>
      </w:r>
    </w:p>
    <w:p>
      <w:pPr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t>附录1：试验数据一</w:t>
      </w:r>
    </w:p>
    <w:p>
      <w:pPr>
        <w:spacing w:before="156" w:beforeLines="50" w:after="156" w:afterLines="50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1.样品信息及试验条件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样品名称:</w:t>
      </w:r>
      <w:r>
        <w:rPr>
          <w:rFonts w:hint="eastAsia"/>
          <w:sz w:val="24"/>
          <w:u w:val="single"/>
          <w:lang w:val="en-US" w:eastAsia="zh-CN"/>
        </w:rPr>
        <w:t>精密十进位电感箱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型号: </w:t>
      </w:r>
      <w:r>
        <w:rPr>
          <w:rFonts w:hint="eastAsia"/>
          <w:sz w:val="24"/>
          <w:u w:val="single"/>
          <w:lang w:val="en-US" w:eastAsia="zh-CN"/>
        </w:rPr>
        <w:t>DGX-1</w:t>
      </w:r>
      <w:r>
        <w:rPr>
          <w:sz w:val="24"/>
        </w:rPr>
        <w:t>；编号：</w:t>
      </w:r>
      <w:r>
        <w:rPr>
          <w:rFonts w:hint="eastAsia"/>
          <w:sz w:val="24"/>
          <w:u w:val="single"/>
          <w:lang w:val="en-US" w:eastAsia="zh-CN"/>
        </w:rPr>
        <w:t>920909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生产单位：</w:t>
      </w:r>
      <w:r>
        <w:rPr>
          <w:rFonts w:hint="eastAsia"/>
          <w:sz w:val="24"/>
          <w:u w:val="single"/>
          <w:lang w:val="en-US" w:eastAsia="zh-CN"/>
        </w:rPr>
        <w:t>中国测试技术研究院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环境条件：温度：</w:t>
      </w:r>
      <w:r>
        <w:rPr>
          <w:rFonts w:hint="eastAsia"/>
          <w:sz w:val="24"/>
          <w:u w:val="single"/>
        </w:rPr>
        <w:t>19.</w:t>
      </w:r>
      <w:r>
        <w:rPr>
          <w:rFonts w:hint="eastAsia"/>
          <w:sz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</w:rPr>
        <w:t>℃</w:t>
      </w:r>
      <w:r>
        <w:rPr>
          <w:sz w:val="24"/>
        </w:rPr>
        <w:t>；相对湿度</w:t>
      </w:r>
      <w:r>
        <w:rPr>
          <w:rFonts w:hint="eastAsia"/>
          <w:sz w:val="24"/>
          <w:u w:val="single"/>
        </w:rPr>
        <w:t>5</w:t>
      </w:r>
      <w:r>
        <w:rPr>
          <w:rFonts w:hint="eastAsia"/>
          <w:sz w:val="24"/>
          <w:u w:val="single"/>
          <w:lang w:val="en-US" w:eastAsia="zh-CN"/>
        </w:rPr>
        <w:t>2</w:t>
      </w:r>
      <w:r>
        <w:rPr>
          <w:sz w:val="24"/>
        </w:rPr>
        <w:t>%；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试验日期：</w:t>
      </w:r>
      <w:r>
        <w:rPr>
          <w:rFonts w:hint="eastAsia"/>
          <w:sz w:val="24"/>
          <w:u w:val="single"/>
        </w:rPr>
        <w:t>2021</w:t>
      </w:r>
      <w:r>
        <w:rPr>
          <w:sz w:val="24"/>
          <w:u w:val="single"/>
        </w:rPr>
        <w:t>年</w:t>
      </w:r>
      <w:r>
        <w:rPr>
          <w:rFonts w:hint="eastAsia"/>
          <w:sz w:val="24"/>
          <w:u w:val="single"/>
          <w:lang w:val="en-US" w:eastAsia="zh-CN"/>
        </w:rPr>
        <w:t>10</w:t>
      </w:r>
      <w:r>
        <w:rPr>
          <w:sz w:val="24"/>
          <w:u w:val="single"/>
        </w:rPr>
        <w:t>月</w:t>
      </w:r>
      <w:r>
        <w:rPr>
          <w:rFonts w:hint="eastAsia"/>
          <w:sz w:val="24"/>
          <w:u w:val="single"/>
          <w:lang w:val="en-US" w:eastAsia="zh-CN"/>
        </w:rPr>
        <w:t>14</w:t>
      </w:r>
      <w:r>
        <w:rPr>
          <w:sz w:val="24"/>
          <w:u w:val="single"/>
        </w:rPr>
        <w:t>日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试验人员：</w:t>
      </w:r>
      <w:r>
        <w:rPr>
          <w:rFonts w:hint="eastAsia"/>
          <w:sz w:val="24"/>
          <w:u w:val="single"/>
          <w:lang w:val="en-US" w:eastAsia="zh-CN"/>
        </w:rPr>
        <w:t>杨雁、陈妍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bCs/>
          <w:sz w:val="24"/>
        </w:rPr>
      </w:pPr>
      <w:r>
        <w:rPr>
          <w:sz w:val="24"/>
        </w:rPr>
        <w:t>试验地点：</w:t>
      </w:r>
      <w:r>
        <w:rPr>
          <w:rFonts w:hint="eastAsia"/>
          <w:bCs/>
          <w:sz w:val="24"/>
          <w:u w:val="single"/>
        </w:rPr>
        <w:t>中国计量科学研究院</w:t>
      </w:r>
      <w:r>
        <w:rPr>
          <w:bCs/>
          <w:sz w:val="24"/>
        </w:rPr>
        <w:t>。</w:t>
      </w:r>
    </w:p>
    <w:p>
      <w:pPr>
        <w:snapToGrid w:val="0"/>
        <w:spacing w:line="360" w:lineRule="auto"/>
        <w:rPr>
          <w:sz w:val="24"/>
        </w:rPr>
      </w:pPr>
      <w:r>
        <w:rPr>
          <w:rFonts w:hint="eastAsia"/>
          <w:bCs/>
          <w:sz w:val="24"/>
        </w:rPr>
        <w:t>试验方法：</w:t>
      </w:r>
      <w:r>
        <w:rPr>
          <w:rFonts w:hint="eastAsia"/>
          <w:bCs/>
          <w:sz w:val="24"/>
          <w:u w:val="single"/>
          <w:lang w:val="en-US" w:eastAsia="zh-CN"/>
        </w:rPr>
        <w:t>电感工作基准装置测量</w:t>
      </w:r>
      <w:r>
        <w:rPr>
          <w:rFonts w:hint="eastAsia"/>
          <w:bCs/>
          <w:sz w:val="24"/>
          <w:u w:val="single"/>
        </w:rPr>
        <w:t>法</w:t>
      </w:r>
    </w:p>
    <w:p>
      <w:pPr>
        <w:spacing w:before="156" w:beforeLines="50" w:after="156" w:afterLines="50" w:line="360" w:lineRule="auto"/>
        <w:jc w:val="left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2.</w:t>
      </w:r>
      <w:r>
        <w:rPr>
          <w:rFonts w:hint="eastAsia" w:eastAsia="黑体"/>
          <w:sz w:val="24"/>
          <w:lang w:val="en-US" w:eastAsia="zh-CN"/>
        </w:rPr>
        <w:t>各盘电感示值</w:t>
      </w:r>
      <w:r>
        <w:rPr>
          <w:rFonts w:hint="eastAsia" w:eastAsia="黑体"/>
          <w:sz w:val="24"/>
        </w:rPr>
        <w:t xml:space="preserve"> </w:t>
      </w:r>
    </w:p>
    <w:tbl>
      <w:tblPr>
        <w:tblStyle w:val="4"/>
        <w:tblW w:w="6825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1421"/>
        <w:gridCol w:w="1361"/>
        <w:gridCol w:w="1421"/>
        <w:gridCol w:w="1541"/>
      </w:tblGrid>
      <w:tr>
        <w:tblPrEx>
          <w:shd w:val="clear" w:color="auto" w:fill="auto"/>
        </w:tblPrEx>
        <w:trPr>
          <w:trHeight w:val="315" w:hRule="atLeast"/>
          <w:jc w:val="center"/>
        </w:trPr>
        <w:tc>
          <w:tcPr>
            <w:tcW w:w="108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1"/>
                <w:szCs w:val="21"/>
                <w:lang w:val="en-US" w:eastAsia="zh-CN" w:bidi="ar"/>
              </w:rPr>
              <w:t>转盘位置</w:t>
            </w:r>
          </w:p>
        </w:tc>
        <w:tc>
          <w:tcPr>
            <w:tcW w:w="5740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实    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kern w:val="0"/>
                <w:sz w:val="21"/>
                <w:szCs w:val="21"/>
                <w:lang w:val="en-US" w:eastAsia="zh-CN" w:bidi="ar"/>
              </w:rPr>
              <w:t>际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值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×10 μH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×100 μH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×1000 μH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×10000 μH</w:t>
            </w:r>
          </w:p>
        </w:tc>
      </w:tr>
      <w:tr>
        <w:tblPrEx>
          <w:shd w:val="clear" w:color="auto" w:fill="auto"/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10.010 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99.973 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999.75 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9999.0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19.986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199.906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1999.48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19996.3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29.988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299.883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2999.37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29995.8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39.992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399.876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3999.09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39993.9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49.999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499.798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4998.69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49993.1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59.977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599.839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5998.62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59988.6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69.966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699.756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6998.32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69987.9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79.944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799.722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7998.85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79987.3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89.968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899.760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8998.35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89988.7 </w:t>
            </w:r>
          </w:p>
        </w:tc>
      </w:tr>
      <w:tr>
        <w:tblPrEx>
          <w:shd w:val="clear" w:color="auto" w:fill="auto"/>
        </w:tblPrEx>
        <w:trPr>
          <w:trHeight w:val="330" w:hRule="atLeast"/>
          <w:jc w:val="center"/>
        </w:trPr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99.964 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999.63 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9997.93 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99988.7 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840" w:firstLineChars="400"/>
        <w:jc w:val="both"/>
        <w:rPr>
          <w:rFonts w:hint="default"/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校准条件：频率：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1000Hz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；接线方式：二端。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附录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：试验数据</w:t>
      </w:r>
      <w:r>
        <w:rPr>
          <w:rFonts w:hint="eastAsia"/>
          <w:b/>
          <w:sz w:val="28"/>
          <w:szCs w:val="28"/>
        </w:rPr>
        <w:t>二</w:t>
      </w:r>
    </w:p>
    <w:p>
      <w:pPr>
        <w:spacing w:before="156" w:beforeLines="50" w:after="156" w:afterLines="50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1.样品信息及试验条件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样品名称:</w:t>
      </w:r>
      <w:r>
        <w:rPr>
          <w:rFonts w:hint="eastAsia"/>
          <w:sz w:val="24"/>
          <w:u w:val="single"/>
          <w:lang w:val="en-US" w:eastAsia="zh-CN"/>
        </w:rPr>
        <w:t>十进位电感箱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型号: </w:t>
      </w:r>
      <w:r>
        <w:rPr>
          <w:rFonts w:hint="eastAsia"/>
          <w:sz w:val="24"/>
          <w:u w:val="single"/>
          <w:lang w:val="en-US" w:eastAsia="zh-CN"/>
        </w:rPr>
        <w:t>SB2011</w:t>
      </w:r>
      <w:r>
        <w:rPr>
          <w:sz w:val="24"/>
        </w:rPr>
        <w:t>；编号：</w:t>
      </w:r>
      <w:r>
        <w:rPr>
          <w:rFonts w:hint="eastAsia"/>
          <w:sz w:val="24"/>
          <w:u w:val="single"/>
          <w:lang w:val="en-US" w:eastAsia="zh-CN"/>
        </w:rPr>
        <w:t>0104016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生产单位：</w:t>
      </w:r>
      <w:r>
        <w:rPr>
          <w:rFonts w:hint="default"/>
          <w:sz w:val="24"/>
          <w:u w:val="single"/>
          <w:lang w:val="en-US" w:eastAsia="zh-CN"/>
        </w:rPr>
        <w:t>CEPREI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环境条件：温度：</w:t>
      </w:r>
      <w:r>
        <w:rPr>
          <w:rFonts w:hint="eastAsia"/>
          <w:sz w:val="24"/>
          <w:u w:val="single"/>
        </w:rPr>
        <w:t>20.</w:t>
      </w:r>
      <w:r>
        <w:rPr>
          <w:rFonts w:hint="eastAsia"/>
          <w:sz w:val="24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℃</w:t>
      </w:r>
      <w:r>
        <w:rPr>
          <w:sz w:val="24"/>
        </w:rPr>
        <w:t>；相对湿度</w:t>
      </w:r>
      <w:r>
        <w:rPr>
          <w:rFonts w:hint="eastAsia"/>
          <w:sz w:val="24"/>
          <w:u w:val="single"/>
          <w:lang w:val="en-US" w:eastAsia="zh-CN"/>
        </w:rPr>
        <w:t>47</w:t>
      </w:r>
      <w:r>
        <w:rPr>
          <w:sz w:val="24"/>
        </w:rPr>
        <w:t>%；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试验日期：</w:t>
      </w:r>
      <w:r>
        <w:rPr>
          <w:rFonts w:hint="eastAsia"/>
          <w:sz w:val="24"/>
          <w:u w:val="single"/>
        </w:rPr>
        <w:t>2021</w:t>
      </w:r>
      <w:r>
        <w:rPr>
          <w:sz w:val="24"/>
          <w:u w:val="single"/>
        </w:rPr>
        <w:t>年</w:t>
      </w:r>
      <w:r>
        <w:rPr>
          <w:rFonts w:hint="eastAsia"/>
          <w:sz w:val="24"/>
          <w:u w:val="single"/>
          <w:lang w:val="en-US" w:eastAsia="zh-CN"/>
        </w:rPr>
        <w:t>10</w:t>
      </w:r>
      <w:r>
        <w:rPr>
          <w:sz w:val="24"/>
          <w:u w:val="single"/>
        </w:rPr>
        <w:t>月</w:t>
      </w:r>
      <w:r>
        <w:rPr>
          <w:rFonts w:hint="eastAsia"/>
          <w:sz w:val="24"/>
          <w:u w:val="single"/>
          <w:lang w:val="en-US" w:eastAsia="zh-CN"/>
        </w:rPr>
        <w:t>1</w:t>
      </w:r>
      <w:r>
        <w:rPr>
          <w:rFonts w:hint="eastAsia"/>
          <w:sz w:val="24"/>
          <w:u w:val="single"/>
        </w:rPr>
        <w:t>8</w:t>
      </w:r>
      <w:r>
        <w:rPr>
          <w:sz w:val="24"/>
          <w:u w:val="single"/>
        </w:rPr>
        <w:t>日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试验人员：</w:t>
      </w:r>
      <w:r>
        <w:rPr>
          <w:rFonts w:hint="eastAsia"/>
          <w:sz w:val="24"/>
          <w:u w:val="single"/>
          <w:lang w:val="en-US" w:eastAsia="zh-CN"/>
        </w:rPr>
        <w:t>杨雁、陈妍</w:t>
      </w:r>
    </w:p>
    <w:p>
      <w:pPr>
        <w:snapToGrid w:val="0"/>
        <w:spacing w:line="360" w:lineRule="auto"/>
        <w:rPr>
          <w:bCs/>
          <w:sz w:val="24"/>
        </w:rPr>
      </w:pPr>
      <w:r>
        <w:rPr>
          <w:sz w:val="24"/>
        </w:rPr>
        <w:t>试验地点：</w:t>
      </w:r>
      <w:r>
        <w:rPr>
          <w:rFonts w:hint="eastAsia"/>
          <w:bCs/>
          <w:sz w:val="24"/>
          <w:u w:val="single"/>
        </w:rPr>
        <w:t>中国计量科学研究院</w:t>
      </w:r>
    </w:p>
    <w:p>
      <w:pPr>
        <w:snapToGrid w:val="0"/>
        <w:spacing w:line="360" w:lineRule="auto"/>
        <w:rPr>
          <w:sz w:val="24"/>
        </w:rPr>
      </w:pPr>
      <w:r>
        <w:rPr>
          <w:rFonts w:hint="eastAsia"/>
          <w:bCs/>
          <w:sz w:val="24"/>
        </w:rPr>
        <w:t>试验方法：</w:t>
      </w:r>
      <w:r>
        <w:rPr>
          <w:rFonts w:hint="eastAsia"/>
          <w:bCs/>
          <w:sz w:val="24"/>
          <w:u w:val="single"/>
          <w:lang w:val="en-US" w:eastAsia="zh-CN"/>
        </w:rPr>
        <w:t>电感标准装置测量</w:t>
      </w:r>
      <w:r>
        <w:rPr>
          <w:rFonts w:hint="eastAsia"/>
          <w:bCs/>
          <w:sz w:val="24"/>
          <w:u w:val="single"/>
        </w:rPr>
        <w:t>法</w:t>
      </w:r>
    </w:p>
    <w:p>
      <w:pPr>
        <w:spacing w:before="156" w:beforeLines="50" w:after="156" w:afterLines="50" w:line="360" w:lineRule="auto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2.</w:t>
      </w:r>
      <w:r>
        <w:rPr>
          <w:rFonts w:hint="eastAsia" w:eastAsia="黑体"/>
          <w:sz w:val="24"/>
          <w:lang w:val="en-US" w:eastAsia="zh-CN"/>
        </w:rPr>
        <w:t>各盘电感示值</w:t>
      </w:r>
    </w:p>
    <w:tbl>
      <w:tblPr>
        <w:tblStyle w:val="4"/>
        <w:tblW w:w="4742" w:type="pct"/>
        <w:tblInd w:w="-23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1566"/>
        <w:gridCol w:w="1692"/>
        <w:gridCol w:w="1645"/>
        <w:gridCol w:w="189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转盘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位置</w:t>
            </w:r>
          </w:p>
        </w:tc>
        <w:tc>
          <w:tcPr>
            <w:tcW w:w="430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实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际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值（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μH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60" w:right="0" w:hanging="360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×10 μH</w:t>
            </w:r>
          </w:p>
        </w:tc>
        <w:tc>
          <w:tcPr>
            <w:tcW w:w="10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60" w:right="0" w:hanging="360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×100 μH</w:t>
            </w:r>
          </w:p>
        </w:tc>
        <w:tc>
          <w:tcPr>
            <w:tcW w:w="104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60" w:right="0" w:hanging="360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×1000 μH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60" w:right="0" w:hanging="360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×1000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μH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1</w:t>
            </w:r>
          </w:p>
        </w:tc>
        <w:tc>
          <w:tcPr>
            <w:tcW w:w="99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9.99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99.99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999.9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10000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2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20.02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199.96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1999.8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19999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3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30.02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299.94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2999.7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29997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4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40.01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399.92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3999.4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39997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5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499.91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4999.3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49997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6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59.99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599.92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5999.3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59996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7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699.98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6999.1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69996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8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79.98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799.98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7999.0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79996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9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89.99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899.92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8998.9 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89996 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315" w:right="0" w:hanging="315" w:hangingChars="15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"/>
              </w:rPr>
              <w:t>10</w:t>
            </w:r>
          </w:p>
        </w:tc>
        <w:tc>
          <w:tcPr>
            <w:tcW w:w="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99.99 </w:t>
            </w:r>
          </w:p>
        </w:tc>
        <w:tc>
          <w:tcPr>
            <w:tcW w:w="10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999.86 </w:t>
            </w:r>
          </w:p>
        </w:tc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9998.8 </w:t>
            </w:r>
          </w:p>
        </w:tc>
        <w:tc>
          <w:tcPr>
            <w:tcW w:w="11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99997 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default"/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校准条件：频率：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1000Hz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；接线方式：三端。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附录</w:t>
      </w: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：试验数据</w:t>
      </w:r>
      <w:r>
        <w:rPr>
          <w:rFonts w:hint="eastAsia"/>
          <w:b/>
          <w:sz w:val="28"/>
          <w:szCs w:val="28"/>
        </w:rPr>
        <w:t>三</w:t>
      </w:r>
    </w:p>
    <w:p>
      <w:pPr>
        <w:spacing w:before="156" w:beforeLines="50" w:after="156" w:afterLines="50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1.样品信息及试验条件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样品名称:</w:t>
      </w:r>
      <w:r>
        <w:rPr>
          <w:rFonts w:hint="eastAsia"/>
          <w:sz w:val="24"/>
          <w:u w:val="single"/>
          <w:lang w:val="en-US" w:eastAsia="zh-CN"/>
        </w:rPr>
        <w:t>标准自感器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型号: </w:t>
      </w:r>
      <w:r>
        <w:rPr>
          <w:rFonts w:hint="eastAsia"/>
          <w:sz w:val="24"/>
          <w:u w:val="single"/>
          <w:lang w:val="en-US" w:eastAsia="zh-CN"/>
        </w:rPr>
        <w:t>0187</w:t>
      </w:r>
      <w:r>
        <w:rPr>
          <w:sz w:val="24"/>
        </w:rPr>
        <w:t>；编号：</w:t>
      </w:r>
      <w:r>
        <w:rPr>
          <w:rFonts w:hint="eastAsia"/>
          <w:sz w:val="24"/>
          <w:u w:val="single"/>
          <w:lang w:val="en-US" w:eastAsia="zh-CN"/>
        </w:rPr>
        <w:t>1633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rFonts w:hint="eastAsia" w:eastAsiaTheme="minorEastAsia"/>
          <w:sz w:val="24"/>
          <w:u w:val="single"/>
          <w:lang w:eastAsia="zh-CN"/>
        </w:rPr>
      </w:pPr>
      <w:r>
        <w:rPr>
          <w:rFonts w:hint="eastAsia"/>
          <w:sz w:val="24"/>
        </w:rPr>
        <w:t>生产单位：</w:t>
      </w:r>
      <w:r>
        <w:rPr>
          <w:rFonts w:hint="eastAsia"/>
          <w:sz w:val="24"/>
          <w:u w:val="single"/>
          <w:lang w:val="en-US" w:eastAsia="zh-CN"/>
        </w:rPr>
        <w:t>德国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环境条件：温度：</w:t>
      </w:r>
      <w:r>
        <w:rPr>
          <w:rFonts w:hint="eastAsia"/>
          <w:sz w:val="24"/>
          <w:u w:val="single"/>
        </w:rPr>
        <w:t>20.</w:t>
      </w:r>
      <w:r>
        <w:rPr>
          <w:rFonts w:hint="eastAsia"/>
          <w:sz w:val="24"/>
          <w:u w:val="single"/>
          <w:lang w:val="en-US" w:eastAsia="zh-CN"/>
        </w:rPr>
        <w:t>3</w:t>
      </w:r>
      <w:r>
        <w:rPr>
          <w:sz w:val="24"/>
        </w:rPr>
        <w:t>℃；相对湿度</w:t>
      </w:r>
      <w:r>
        <w:rPr>
          <w:rFonts w:hint="eastAsia"/>
          <w:sz w:val="24"/>
          <w:u w:val="single"/>
          <w:lang w:val="en-US" w:eastAsia="zh-CN"/>
        </w:rPr>
        <w:t>47</w:t>
      </w:r>
      <w:r>
        <w:rPr>
          <w:sz w:val="24"/>
        </w:rPr>
        <w:t>%；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试验日期：</w:t>
      </w:r>
      <w:r>
        <w:rPr>
          <w:rFonts w:hint="eastAsia"/>
          <w:sz w:val="24"/>
          <w:u w:val="single"/>
        </w:rPr>
        <w:t>2021</w:t>
      </w:r>
      <w:r>
        <w:rPr>
          <w:sz w:val="24"/>
          <w:u w:val="single"/>
        </w:rPr>
        <w:t>年</w:t>
      </w:r>
      <w:r>
        <w:rPr>
          <w:rFonts w:hint="eastAsia"/>
          <w:sz w:val="24"/>
          <w:u w:val="single"/>
          <w:lang w:val="en-US" w:eastAsia="zh-CN"/>
        </w:rPr>
        <w:t>10</w:t>
      </w:r>
      <w:r>
        <w:rPr>
          <w:sz w:val="24"/>
          <w:u w:val="single"/>
        </w:rPr>
        <w:t>月</w:t>
      </w:r>
      <w:r>
        <w:rPr>
          <w:rFonts w:hint="eastAsia"/>
          <w:sz w:val="24"/>
          <w:u w:val="single"/>
          <w:lang w:val="en-US" w:eastAsia="zh-CN"/>
        </w:rPr>
        <w:t>1</w:t>
      </w:r>
      <w:r>
        <w:rPr>
          <w:rFonts w:hint="eastAsia"/>
          <w:sz w:val="24"/>
          <w:u w:val="single"/>
        </w:rPr>
        <w:t>8</w:t>
      </w:r>
      <w:r>
        <w:rPr>
          <w:sz w:val="24"/>
          <w:u w:val="single"/>
        </w:rPr>
        <w:t>日</w:t>
      </w:r>
      <w:r>
        <w:rPr>
          <w:sz w:val="24"/>
        </w:rPr>
        <w:t>；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试验人员：</w:t>
      </w:r>
      <w:r>
        <w:rPr>
          <w:rFonts w:hint="eastAsia"/>
          <w:sz w:val="24"/>
          <w:u w:val="single"/>
          <w:lang w:val="en-US" w:eastAsia="zh-CN"/>
        </w:rPr>
        <w:t>杨雁、陈妍</w:t>
      </w:r>
    </w:p>
    <w:p>
      <w:pPr>
        <w:snapToGrid w:val="0"/>
        <w:spacing w:line="360" w:lineRule="auto"/>
        <w:rPr>
          <w:bCs/>
          <w:sz w:val="24"/>
        </w:rPr>
      </w:pPr>
      <w:r>
        <w:rPr>
          <w:sz w:val="24"/>
        </w:rPr>
        <w:t>试验地点：</w:t>
      </w:r>
      <w:r>
        <w:rPr>
          <w:rFonts w:hint="eastAsia"/>
          <w:bCs/>
          <w:sz w:val="24"/>
          <w:u w:val="single"/>
        </w:rPr>
        <w:t>中国计量科学研究院</w:t>
      </w:r>
    </w:p>
    <w:p>
      <w:pPr>
        <w:snapToGrid w:val="0"/>
        <w:spacing w:line="360" w:lineRule="auto"/>
        <w:rPr>
          <w:sz w:val="24"/>
        </w:rPr>
      </w:pPr>
      <w:r>
        <w:rPr>
          <w:rFonts w:hint="eastAsia"/>
          <w:bCs/>
          <w:sz w:val="24"/>
        </w:rPr>
        <w:t>试验方法：</w:t>
      </w:r>
      <w:r>
        <w:rPr>
          <w:rFonts w:hint="eastAsia"/>
          <w:bCs/>
          <w:sz w:val="24"/>
          <w:u w:val="single"/>
          <w:lang w:val="en-US" w:eastAsia="zh-CN"/>
        </w:rPr>
        <w:t>LCR数字电桥测量</w:t>
      </w:r>
      <w:r>
        <w:rPr>
          <w:rFonts w:hint="eastAsia"/>
          <w:bCs/>
          <w:sz w:val="24"/>
          <w:u w:val="single"/>
        </w:rPr>
        <w:t>法</w:t>
      </w:r>
    </w:p>
    <w:p>
      <w:pPr>
        <w:spacing w:before="156" w:beforeLines="50" w:after="156" w:afterLines="50" w:line="360" w:lineRule="auto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2.</w:t>
      </w:r>
      <w:r>
        <w:rPr>
          <w:rFonts w:hint="eastAsia" w:eastAsia="黑体"/>
          <w:sz w:val="24"/>
          <w:lang w:val="en-US" w:eastAsia="zh-CN"/>
        </w:rPr>
        <w:t>各盘电感示值</w:t>
      </w:r>
    </w:p>
    <w:tbl>
      <w:tblPr>
        <w:tblStyle w:val="4"/>
        <w:tblW w:w="515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9"/>
        <w:gridCol w:w="2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标 称 值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实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际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2 mH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1.989 mH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5 mH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5.020 mH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10 mH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10.009 mH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20 mH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19.970 mH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50 mH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49.770 mH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100 mH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97.05 mH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200 mH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200.71 mH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500 mH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499.50 mH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8" w:type="dxa"/>
              <w:left w:w="18" w:type="dxa"/>
              <w:right w:w="18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1 H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0.9977 H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 w:firstLine="1680" w:firstLineChars="800"/>
        <w:jc w:val="both"/>
        <w:rPr>
          <w:rFonts w:hint="default"/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校准条件：频率：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1000Hz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；接线方式：二端。</w:t>
      </w:r>
    </w:p>
    <w:p>
      <w:pPr>
        <w:snapToGrid w:val="0"/>
        <w:spacing w:line="360" w:lineRule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040951"/>
    <w:rsid w:val="000063AA"/>
    <w:rsid w:val="00023AEF"/>
    <w:rsid w:val="00040951"/>
    <w:rsid w:val="0004162C"/>
    <w:rsid w:val="00055746"/>
    <w:rsid w:val="000E150D"/>
    <w:rsid w:val="0016504D"/>
    <w:rsid w:val="00175307"/>
    <w:rsid w:val="001D0AD9"/>
    <w:rsid w:val="002301DF"/>
    <w:rsid w:val="007A70BA"/>
    <w:rsid w:val="00983B4F"/>
    <w:rsid w:val="00B80602"/>
    <w:rsid w:val="00C74D0C"/>
    <w:rsid w:val="00DC5F5C"/>
    <w:rsid w:val="00E00095"/>
    <w:rsid w:val="00E62DE1"/>
    <w:rsid w:val="00E67FC3"/>
    <w:rsid w:val="00FB72D2"/>
    <w:rsid w:val="04650901"/>
    <w:rsid w:val="04C023A3"/>
    <w:rsid w:val="079E43B3"/>
    <w:rsid w:val="083D5445"/>
    <w:rsid w:val="15227E9D"/>
    <w:rsid w:val="1F4E7CEB"/>
    <w:rsid w:val="249935AC"/>
    <w:rsid w:val="255B6AB3"/>
    <w:rsid w:val="28944843"/>
    <w:rsid w:val="2B3C73D4"/>
    <w:rsid w:val="2F4D7EA3"/>
    <w:rsid w:val="30F71D86"/>
    <w:rsid w:val="342014EA"/>
    <w:rsid w:val="35FF6A8A"/>
    <w:rsid w:val="360F6455"/>
    <w:rsid w:val="381256F7"/>
    <w:rsid w:val="3B4F266B"/>
    <w:rsid w:val="4BD92E8B"/>
    <w:rsid w:val="5CCA2F37"/>
    <w:rsid w:val="6B685053"/>
    <w:rsid w:val="6C9A597A"/>
    <w:rsid w:val="6E2C0A44"/>
    <w:rsid w:val="70231548"/>
    <w:rsid w:val="707A6862"/>
    <w:rsid w:val="71520337"/>
    <w:rsid w:val="73A56E44"/>
    <w:rsid w:val="7DF764EE"/>
    <w:rsid w:val="7EDA0F57"/>
    <w:rsid w:val="7FF907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non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11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spacing w:before="46"/>
      <w:jc w:val="center"/>
    </w:pPr>
    <w:rPr>
      <w:rFonts w:ascii="Times New Roman" w:hAnsi="Times New Roman" w:eastAsia="Times New Roman" w:cs="Times New Roman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1761</Words>
  <Characters>10041</Characters>
  <Lines>83</Lines>
  <Paragraphs>23</Paragraphs>
  <TotalTime>1</TotalTime>
  <ScaleCrop>false</ScaleCrop>
  <LinksUpToDate>false</LinksUpToDate>
  <CharactersWithSpaces>11779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2021-09-04T04:59:00Z</dcterms:created>
  <dc:creator>Anonymous</dc:creator>
  <cp:lastModifiedBy>Chyan</cp:lastModifiedBy>
  <dcterms:modified xsi:type="dcterms:W3CDTF">2021-11-19T04:30:36Z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22B99C0609BE44698D30B902427E049C</vt:lpwstr>
  </property>
</Properties>
</file>